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творческого развития детей дошкольного возраста</w:t>
            </w:r>
          </w:p>
          <w:p>
            <w:pPr>
              <w:jc w:val="center"/>
              <w:spacing w:after="0" w:line="240" w:lineRule="auto"/>
              <w:rPr>
                <w:sz w:val="32"/>
                <w:szCs w:val="32"/>
              </w:rPr>
            </w:pPr>
            <w:r>
              <w:rPr>
                <w:rFonts w:ascii="Times New Roman" w:hAnsi="Times New Roman" w:cs="Times New Roman"/>
                <w:color w:val="#000000"/>
                <w:sz w:val="32"/>
                <w:szCs w:val="32"/>
              </w:rPr>
              <w:t> К.М.06.03.01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творческого развития детей дошкольного возраста»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К.М.06.03.01 «Технологии творческого развития детей дошкольного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творческого развития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организовывать деятельность в области подготовки и проведения воспитательных мероприятий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технологиями реализации интерактивных форм и методов воспитательной работы, организации воспитательных мероприятий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методикой подготовки, организации и проведения коллективно- творческих мероприятий в детском коллективе; навыками проведения индивидуальной и групповой работы с детьми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основы возрастной и педагогической психологии, методы, используемые в педагогике и психологии</w:t>
            </w:r>
          </w:p>
        </w:tc>
      </w:tr>
      <w:tr>
        <w:trPr>
          <w:trHeight w:hRule="exact" w:val="483.62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методы организационно-методического сопровождения основных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основы проектирования индивидуальных образовательных маршрутов детей и обучающихся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технологиями развития детей,  согласно индивидуальных образовательных маршрутов</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нормативно-правовые акты, регулирующие отношения в сфере проектной и исследовательской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особенности проектного мышления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основные этапы проектирования, их последовательность и взаимосвязь</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знать разновидности рисков и ограничений в проектной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выделять в поставленной цели основные смысловые и структурные компоненты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формулировать задачи на основе этапов получения промежуточных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определять совокупность необходимых ресурсов для реализации каждой задачи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УК-2.11 владеть приемами декомпозиции цели, используя вариативные трактовки задач, конкретизирующих различные пути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УК-2.13 владеть способами решения конкретных задач проекта на уровне заявленного качества и за установленное время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К.М.06.03.01 «Технологии творческого развития детей дошкольного возраста» относится к обязательной части, является дисциплиной Блока Б1. «Дисциплины (модули)». Модуль "Содержание и методы развития детей в образовательной области "Художественно-эстетическое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Дошкольная педагогика с основами методики</w:t>
            </w:r>
          </w:p>
          <w:p>
            <w:pPr>
              <w:jc w:val="center"/>
              <w:spacing w:after="0" w:line="240" w:lineRule="auto"/>
              <w:rPr>
                <w:sz w:val="22"/>
                <w:szCs w:val="22"/>
              </w:rPr>
            </w:pPr>
            <w:r>
              <w:rPr>
                <w:rFonts w:ascii="Times New Roman" w:hAnsi="Times New Roman" w:cs="Times New Roman"/>
                <w:color w:val="#000000"/>
                <w:sz w:val="22"/>
                <w:szCs w:val="22"/>
              </w:rPr>
              <w:t> Модуль 10 "Технологии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11 "Психологические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15 "Предметно - технологический"</w:t>
            </w:r>
          </w:p>
          <w:p>
            <w:pPr>
              <w:jc w:val="center"/>
              <w:spacing w:after="0" w:line="240" w:lineRule="auto"/>
              <w:rPr>
                <w:sz w:val="22"/>
                <w:szCs w:val="22"/>
              </w:rPr>
            </w:pPr>
            <w:r>
              <w:rPr>
                <w:rFonts w:ascii="Times New Roman" w:hAnsi="Times New Roman" w:cs="Times New Roman"/>
                <w:color w:val="#000000"/>
                <w:sz w:val="22"/>
                <w:szCs w:val="22"/>
              </w:rPr>
              <w:t> Технологии современного образования</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Дошкольная педагогика с основами методики</w:t>
            </w:r>
          </w:p>
          <w:p>
            <w:pPr>
              <w:jc w:val="center"/>
              <w:spacing w:after="0" w:line="240" w:lineRule="auto"/>
              <w:rPr>
                <w:sz w:val="22"/>
                <w:szCs w:val="22"/>
              </w:rPr>
            </w:pPr>
            <w:r>
              <w:rPr>
                <w:rFonts w:ascii="Times New Roman" w:hAnsi="Times New Roman" w:cs="Times New Roman"/>
                <w:color w:val="#000000"/>
                <w:sz w:val="22"/>
                <w:szCs w:val="22"/>
              </w:rPr>
              <w:t> Модуль 10 "Технологии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11 "Психологические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15 "Предметно - технологический"</w:t>
            </w:r>
          </w:p>
          <w:p>
            <w:pPr>
              <w:jc w:val="center"/>
              <w:spacing w:after="0" w:line="240" w:lineRule="auto"/>
              <w:rPr>
                <w:sz w:val="22"/>
                <w:szCs w:val="22"/>
              </w:rPr>
            </w:pPr>
            <w:r>
              <w:rPr>
                <w:rFonts w:ascii="Times New Roman" w:hAnsi="Times New Roman" w:cs="Times New Roman"/>
                <w:color w:val="#000000"/>
                <w:sz w:val="22"/>
                <w:szCs w:val="22"/>
              </w:rPr>
              <w:t> Технологии современного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ПК-2, 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478.2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изучению способностей, творческих способностей   в зарубежной и отечественной психолого-педагогической литературе</w:t>
            </w:r>
          </w:p>
          <w:p>
            <w:pPr>
              <w:jc w:val="left"/>
              <w:spacing w:after="0" w:line="240" w:lineRule="auto"/>
              <w:rPr>
                <w:sz w:val="24"/>
                <w:szCs w:val="24"/>
              </w:rPr>
            </w:pPr>
            <w:r>
              <w:rPr>
                <w:rFonts w:ascii="Times New Roman" w:hAnsi="Times New Roman" w:cs="Times New Roman"/>
                <w:color w:val="#000000"/>
                <w:sz w:val="24"/>
                <w:szCs w:val="24"/>
              </w:rPr>
              <w:t> Зарубежные и отечественные концепции творческих способностей.  Влияние на способности и одаренность  социальных условий развития, врожденных факторов. Взаи-мосвязь общих и специальных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показатели способностей.</w:t>
            </w:r>
          </w:p>
          <w:p>
            <w:pPr>
              <w:jc w:val="left"/>
              <w:spacing w:after="0" w:line="240" w:lineRule="auto"/>
              <w:rPr>
                <w:sz w:val="24"/>
                <w:szCs w:val="24"/>
              </w:rPr>
            </w:pPr>
            <w:r>
              <w:rPr>
                <w:rFonts w:ascii="Times New Roman" w:hAnsi="Times New Roman" w:cs="Times New Roman"/>
                <w:color w:val="#000000"/>
                <w:sz w:val="24"/>
                <w:szCs w:val="24"/>
              </w:rPr>
              <w:t> Роль семьи, родителей для развития потенциальных возможностей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и специальные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«творческие способности». Содержание и соотношений понятий   «задатки», «способности», «одарённость», «гениальность».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показатели творческих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механизмы развития творческих способностей детей дошкольного возраста. Роль семейно-родительских отношений в развитии творческих способностей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инструментарий   по   выявлению уровня  развития творческих способностей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работы с детьми дошкольного возраста по развитию творческих способностей дошкольников. Роль творческого воспитателя в развитии у детей дошкольного возраста творческих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специально разработанных программ по развитию творческих способностей детей дошкольного возраста творческих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изучению способностей, творческих способностей   в зарубежной и отечественной психолого-педагогической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показатели способностей.</w:t>
            </w:r>
          </w:p>
          <w:p>
            <w:pPr>
              <w:jc w:val="left"/>
              <w:spacing w:after="0" w:line="240" w:lineRule="auto"/>
              <w:rPr>
                <w:sz w:val="24"/>
                <w:szCs w:val="24"/>
              </w:rPr>
            </w:pPr>
            <w:r>
              <w:rPr>
                <w:rFonts w:ascii="Times New Roman" w:hAnsi="Times New Roman" w:cs="Times New Roman"/>
                <w:color w:val="#000000"/>
                <w:sz w:val="24"/>
                <w:szCs w:val="24"/>
              </w:rPr>
              <w:t> Роль семьи, родителей для развития потенциальных возможностей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и специальные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«творческие способности». Содержание и соотношений понятий   «задатки», «способности», «одарённость», «гениальность».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показатели творческих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механизмы развития творческих способностей детей дошкольного возраста. Роль семейно-родительских отношений в развитии творческих способностей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инструментарий   по   выявлению уровня  развития творческих способностей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работы с детьми дошкольного возраста по развитию творческих способностей дошкольников. Роль творческого воспитателя в развитии у детей дошкольного возраста творческих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специально разработанных программ по развитию творческих способностей детей дошкольного возраста творческих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3.05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изучению способностей, творческих способностей   в зарубежной и отечественной психолого-педагогической литературе</w:t>
            </w:r>
          </w:p>
          <w:p>
            <w:pPr>
              <w:jc w:val="center"/>
              <w:spacing w:after="0" w:line="240" w:lineRule="auto"/>
              <w:rPr>
                <w:sz w:val="24"/>
                <w:szCs w:val="24"/>
              </w:rPr>
            </w:pPr>
            <w:r>
              <w:rPr>
                <w:rFonts w:ascii="Times New Roman" w:hAnsi="Times New Roman" w:cs="Times New Roman"/>
                <w:b/>
                <w:color w:val="#000000"/>
                <w:sz w:val="24"/>
                <w:szCs w:val="24"/>
              </w:rPr>
              <w:t> Зарубежные и отечественные концепции творческих способностей.  Влияние на способности и одаренность  социальных условий развития, врожденных факторов. Взаи-мосвязь общих и специальных способностей.</w:t>
            </w:r>
          </w:p>
        </w:tc>
      </w:tr>
      <w:tr>
        <w:trPr>
          <w:trHeight w:hRule="exact" w:val="1369.5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показатели способностей.</w:t>
            </w:r>
          </w:p>
          <w:p>
            <w:pPr>
              <w:jc w:val="center"/>
              <w:spacing w:after="0" w:line="240" w:lineRule="auto"/>
              <w:rPr>
                <w:sz w:val="24"/>
                <w:szCs w:val="24"/>
              </w:rPr>
            </w:pPr>
            <w:r>
              <w:rPr>
                <w:rFonts w:ascii="Times New Roman" w:hAnsi="Times New Roman" w:cs="Times New Roman"/>
                <w:b/>
                <w:color w:val="#000000"/>
                <w:sz w:val="24"/>
                <w:szCs w:val="24"/>
              </w:rPr>
              <w:t> Роль семьи, родителей для развития потенциальных возможностей ребенка.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и специальные способности.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«творческие способности». Содержание и соотношений понятий «задатки», «способности», «одарённость», «гениальность».</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показатели творческих способностей.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механизмы развития творческих способностей детей дошкольного возраста. Роль семейно-родительских отношений в развитии творческих способностей детей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Диагностический инструментарий   по   выявлению уровня  развития творческих способностей детей.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работы с детьми дошкольного возраста по развитию творческих способностей дошкольников. Роль творческого воспитателя в развитии у детей дошкольного возраста творческих способностей.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специально разработанных программ по развитию творческих способностей детей дошкольного возраста творческих способностей.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изучению способностей, творческих способностей   в зарубежной и отечественной психолого-педагогической литературе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Зарубежные и отечественные концепции творческих способностей</w:t>
            </w:r>
          </w:p>
          <w:p>
            <w:pPr>
              <w:jc w:val="both"/>
              <w:spacing w:after="0" w:line="240" w:lineRule="auto"/>
              <w:rPr>
                <w:sz w:val="24"/>
                <w:szCs w:val="24"/>
              </w:rPr>
            </w:pPr>
            <w:r>
              <w:rPr>
                <w:rFonts w:ascii="Times New Roman" w:hAnsi="Times New Roman" w:cs="Times New Roman"/>
                <w:color w:val="#000000"/>
                <w:sz w:val="24"/>
                <w:szCs w:val="24"/>
              </w:rPr>
              <w:t> Что в большей степени влияет на способности и одаренность – социальные условия развития или врожденные факторы?</w:t>
            </w:r>
          </w:p>
          <w:p>
            <w:pPr>
              <w:jc w:val="both"/>
              <w:spacing w:after="0" w:line="240" w:lineRule="auto"/>
              <w:rPr>
                <w:sz w:val="24"/>
                <w:szCs w:val="24"/>
              </w:rPr>
            </w:pPr>
            <w:r>
              <w:rPr>
                <w:rFonts w:ascii="Times New Roman" w:hAnsi="Times New Roman" w:cs="Times New Roman"/>
                <w:color w:val="#000000"/>
                <w:sz w:val="24"/>
                <w:szCs w:val="24"/>
              </w:rPr>
              <w:t> Взаимосвязь общих и специальных способностей.</w:t>
            </w:r>
          </w:p>
          <w:p>
            <w:pPr>
              <w:jc w:val="both"/>
              <w:spacing w:after="0" w:line="240" w:lineRule="auto"/>
              <w:rPr>
                <w:sz w:val="24"/>
                <w:szCs w:val="24"/>
              </w:rPr>
            </w:pPr>
            <w:r>
              <w:rPr>
                <w:rFonts w:ascii="Times New Roman" w:hAnsi="Times New Roman" w:cs="Times New Roman"/>
                <w:color w:val="#000000"/>
                <w:sz w:val="24"/>
                <w:szCs w:val="24"/>
              </w:rPr>
              <w:t> Возможно ли у одного человека наличие нескольких видов творческих способно-стей?</w:t>
            </w:r>
          </w:p>
          <w:p>
            <w:pPr>
              <w:jc w:val="both"/>
              <w:spacing w:after="0" w:line="240" w:lineRule="auto"/>
              <w:rPr>
                <w:sz w:val="24"/>
                <w:szCs w:val="24"/>
              </w:rPr>
            </w:pPr>
            <w:r>
              <w:rPr>
                <w:rFonts w:ascii="Times New Roman" w:hAnsi="Times New Roman" w:cs="Times New Roman"/>
                <w:color w:val="#000000"/>
                <w:sz w:val="24"/>
                <w:szCs w:val="24"/>
              </w:rPr>
              <w:t> Является ли успешность в деятельности показателем развития способностей у детей дошкольного возраста?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показатели способностей.</w:t>
            </w:r>
          </w:p>
          <w:p>
            <w:pPr>
              <w:jc w:val="center"/>
              <w:spacing w:after="0" w:line="240" w:lineRule="auto"/>
              <w:rPr>
                <w:sz w:val="24"/>
                <w:szCs w:val="24"/>
              </w:rPr>
            </w:pPr>
            <w:r>
              <w:rPr>
                <w:rFonts w:ascii="Times New Roman" w:hAnsi="Times New Roman" w:cs="Times New Roman"/>
                <w:b/>
                <w:color w:val="#000000"/>
                <w:sz w:val="24"/>
                <w:szCs w:val="24"/>
              </w:rPr>
              <w:t> Роль семьи, родителей для развития потенциальных возможностей ребенка.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семьи, родителей для развития потенциальных возможностей ребенка.</w:t>
            </w:r>
          </w:p>
          <w:p>
            <w:pPr>
              <w:jc w:val="both"/>
              <w:spacing w:after="0" w:line="240" w:lineRule="auto"/>
              <w:rPr>
                <w:sz w:val="24"/>
                <w:szCs w:val="24"/>
              </w:rPr>
            </w:pPr>
            <w:r>
              <w:rPr>
                <w:rFonts w:ascii="Times New Roman" w:hAnsi="Times New Roman" w:cs="Times New Roman"/>
                <w:color w:val="#000000"/>
                <w:sz w:val="24"/>
                <w:szCs w:val="24"/>
              </w:rPr>
              <w:t> Можно ли по результатам диагностики стопроцентно утверждать, какой ребенок обладает способностями, а кокой - нет?</w:t>
            </w:r>
          </w:p>
          <w:p>
            <w:pPr>
              <w:jc w:val="both"/>
              <w:spacing w:after="0" w:line="240" w:lineRule="auto"/>
              <w:rPr>
                <w:sz w:val="24"/>
                <w:szCs w:val="24"/>
              </w:rPr>
            </w:pPr>
            <w:r>
              <w:rPr>
                <w:rFonts w:ascii="Times New Roman" w:hAnsi="Times New Roman" w:cs="Times New Roman"/>
                <w:color w:val="#000000"/>
                <w:sz w:val="24"/>
                <w:szCs w:val="24"/>
              </w:rPr>
              <w:t> Могут ли все дети быть одаренными?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и специальные способности.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личности творческого воспитателя на развитие у детей творческих спо- собностей.</w:t>
            </w:r>
          </w:p>
          <w:p>
            <w:pPr>
              <w:jc w:val="both"/>
              <w:spacing w:after="0" w:line="240" w:lineRule="auto"/>
              <w:rPr>
                <w:sz w:val="24"/>
                <w:szCs w:val="24"/>
              </w:rPr>
            </w:pPr>
            <w:r>
              <w:rPr>
                <w:rFonts w:ascii="Times New Roman" w:hAnsi="Times New Roman" w:cs="Times New Roman"/>
                <w:color w:val="#000000"/>
                <w:sz w:val="24"/>
                <w:szCs w:val="24"/>
              </w:rPr>
              <w:t> Надо ли организовывать специальное психолого-педагогическое сопровождение и поддержку одаренным детям?</w:t>
            </w:r>
          </w:p>
          <w:p>
            <w:pPr>
              <w:jc w:val="both"/>
              <w:spacing w:after="0" w:line="240" w:lineRule="auto"/>
              <w:rPr>
                <w:sz w:val="24"/>
                <w:szCs w:val="24"/>
              </w:rPr>
            </w:pPr>
            <w:r>
              <w:rPr>
                <w:rFonts w:ascii="Times New Roman" w:hAnsi="Times New Roman" w:cs="Times New Roman"/>
                <w:color w:val="#000000"/>
                <w:sz w:val="24"/>
                <w:szCs w:val="24"/>
              </w:rPr>
              <w:t> Теория способностей Б. М. Теплова.</w:t>
            </w:r>
          </w:p>
          <w:p>
            <w:pPr>
              <w:jc w:val="both"/>
              <w:spacing w:after="0" w:line="240" w:lineRule="auto"/>
              <w:rPr>
                <w:sz w:val="24"/>
                <w:szCs w:val="24"/>
              </w:rPr>
            </w:pPr>
            <w:r>
              <w:rPr>
                <w:rFonts w:ascii="Times New Roman" w:hAnsi="Times New Roman" w:cs="Times New Roman"/>
                <w:color w:val="#000000"/>
                <w:sz w:val="24"/>
                <w:szCs w:val="24"/>
              </w:rPr>
              <w:t> Основные подходы к изучению способностей  в зарубежной и отечественной пси-холого- педагогической литературе.</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«творческие способности». Содержание и соотношений понятий «задатки», «способности», «одарённость», «гениальность».</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показатели способностей детей дошкольного возраста.</w:t>
            </w:r>
          </w:p>
          <w:p>
            <w:pPr>
              <w:jc w:val="both"/>
              <w:spacing w:after="0" w:line="240" w:lineRule="auto"/>
              <w:rPr>
                <w:sz w:val="24"/>
                <w:szCs w:val="24"/>
              </w:rPr>
            </w:pPr>
            <w:r>
              <w:rPr>
                <w:rFonts w:ascii="Times New Roman" w:hAnsi="Times New Roman" w:cs="Times New Roman"/>
                <w:color w:val="#000000"/>
                <w:sz w:val="24"/>
                <w:szCs w:val="24"/>
              </w:rPr>
              <w:t> Психологические механизмы развития творческих способностей детей.</w:t>
            </w:r>
          </w:p>
          <w:p>
            <w:pPr>
              <w:jc w:val="both"/>
              <w:spacing w:after="0" w:line="240" w:lineRule="auto"/>
              <w:rPr>
                <w:sz w:val="24"/>
                <w:szCs w:val="24"/>
              </w:rPr>
            </w:pPr>
            <w:r>
              <w:rPr>
                <w:rFonts w:ascii="Times New Roman" w:hAnsi="Times New Roman" w:cs="Times New Roman"/>
                <w:color w:val="#000000"/>
                <w:sz w:val="24"/>
                <w:szCs w:val="24"/>
              </w:rPr>
              <w:t> Общие и специальные способности детей дошкольного возраста.</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показатели творческих способностей.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соотношений понятий   «задатки», «способности», «одарённость», «гениальность».</w:t>
            </w:r>
          </w:p>
          <w:p>
            <w:pPr>
              <w:jc w:val="both"/>
              <w:spacing w:after="0" w:line="240" w:lineRule="auto"/>
              <w:rPr>
                <w:sz w:val="24"/>
                <w:szCs w:val="24"/>
              </w:rPr>
            </w:pPr>
            <w:r>
              <w:rPr>
                <w:rFonts w:ascii="Times New Roman" w:hAnsi="Times New Roman" w:cs="Times New Roman"/>
                <w:color w:val="#000000"/>
                <w:sz w:val="24"/>
                <w:szCs w:val="24"/>
              </w:rPr>
              <w:t> Сущность  творческих способностей детей дошкольного возраста.</w:t>
            </w:r>
          </w:p>
          <w:p>
            <w:pPr>
              <w:jc w:val="both"/>
              <w:spacing w:after="0" w:line="240" w:lineRule="auto"/>
              <w:rPr>
                <w:sz w:val="24"/>
                <w:szCs w:val="24"/>
              </w:rPr>
            </w:pPr>
            <w:r>
              <w:rPr>
                <w:rFonts w:ascii="Times New Roman" w:hAnsi="Times New Roman" w:cs="Times New Roman"/>
                <w:color w:val="#000000"/>
                <w:sz w:val="24"/>
                <w:szCs w:val="24"/>
              </w:rPr>
              <w:t> Психологические механизмы развития творческих способностей детей дошкольно-го возраста.</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механизмы развития творческих способностей детей дошкольного возраста. Роль семейно-родительских отношений в развитии творческих способностей детей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Диагностический инструментарий   по   выявлению уровня  развития творческих способностей детей.</w:t>
            </w:r>
          </w:p>
          <w:p>
            <w:pPr>
              <w:jc w:val="both"/>
              <w:spacing w:after="0" w:line="240" w:lineRule="auto"/>
              <w:rPr>
                <w:sz w:val="24"/>
                <w:szCs w:val="24"/>
              </w:rPr>
            </w:pPr>
            <w:r>
              <w:rPr>
                <w:rFonts w:ascii="Times New Roman" w:hAnsi="Times New Roman" w:cs="Times New Roman"/>
                <w:color w:val="#000000"/>
                <w:sz w:val="24"/>
                <w:szCs w:val="24"/>
              </w:rPr>
              <w:t> Формы работы с детьми дошкольного возраста по развитию творческих способно-стей.</w:t>
            </w:r>
          </w:p>
          <w:p>
            <w:pPr>
              <w:jc w:val="both"/>
              <w:spacing w:after="0" w:line="240" w:lineRule="auto"/>
              <w:rPr>
                <w:sz w:val="24"/>
                <w:szCs w:val="24"/>
              </w:rPr>
            </w:pPr>
            <w:r>
              <w:rPr>
                <w:rFonts w:ascii="Times New Roman" w:hAnsi="Times New Roman" w:cs="Times New Roman"/>
                <w:color w:val="#000000"/>
                <w:sz w:val="24"/>
                <w:szCs w:val="24"/>
              </w:rPr>
              <w:t> Роль творческого воспитателя в развитии у детей творческих способностей.</w:t>
            </w:r>
          </w:p>
          <w:p>
            <w:pPr>
              <w:jc w:val="both"/>
              <w:spacing w:after="0" w:line="240" w:lineRule="auto"/>
              <w:rPr>
                <w:sz w:val="24"/>
                <w:szCs w:val="24"/>
              </w:rPr>
            </w:pPr>
            <w:r>
              <w:rPr>
                <w:rFonts w:ascii="Times New Roman" w:hAnsi="Times New Roman" w:cs="Times New Roman"/>
                <w:color w:val="#000000"/>
                <w:sz w:val="24"/>
                <w:szCs w:val="24"/>
              </w:rPr>
              <w:t> Использование специально разработанных программ по развитию творческих спо- собностей детей дошкольного возраста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Диагностический инструментарий   по   выявлению уровня  развития творческих способностей детей.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семейно-родительских отношений в развитии творческих способностей  де-тей дошкольного возраста..</w:t>
            </w:r>
          </w:p>
          <w:p>
            <w:pPr>
              <w:jc w:val="both"/>
              <w:spacing w:after="0" w:line="240" w:lineRule="auto"/>
              <w:rPr>
                <w:sz w:val="24"/>
                <w:szCs w:val="24"/>
              </w:rPr>
            </w:pPr>
            <w:r>
              <w:rPr>
                <w:rFonts w:ascii="Times New Roman" w:hAnsi="Times New Roman" w:cs="Times New Roman"/>
                <w:color w:val="#000000"/>
                <w:sz w:val="24"/>
                <w:szCs w:val="24"/>
              </w:rPr>
              <w:t> Диагностика творческих способностей детей дошкольного возраста.  посредством методики Торренса в адаптации Е. Е. Туник.</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работы с детьми дошкольного возраста по развитию творческих способностей дошкольников. Роль творческого воспитателя в развитии у детей дошкольного возраста творческих способностей.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способности к творчеств у детей дошкольного возраста.</w:t>
            </w:r>
          </w:p>
          <w:p>
            <w:pPr>
              <w:jc w:val="both"/>
              <w:spacing w:after="0" w:line="240" w:lineRule="auto"/>
              <w:rPr>
                <w:sz w:val="24"/>
                <w:szCs w:val="24"/>
              </w:rPr>
            </w:pPr>
            <w:r>
              <w:rPr>
                <w:rFonts w:ascii="Times New Roman" w:hAnsi="Times New Roman" w:cs="Times New Roman"/>
                <w:color w:val="#000000"/>
                <w:sz w:val="24"/>
                <w:szCs w:val="24"/>
              </w:rPr>
              <w:t> Структура и показатели творческих способностей дошкольников.</w:t>
            </w:r>
          </w:p>
          <w:p>
            <w:pPr>
              <w:jc w:val="both"/>
              <w:spacing w:after="0" w:line="240" w:lineRule="auto"/>
              <w:rPr>
                <w:sz w:val="24"/>
                <w:szCs w:val="24"/>
              </w:rPr>
            </w:pPr>
            <w:r>
              <w:rPr>
                <w:rFonts w:ascii="Times New Roman" w:hAnsi="Times New Roman" w:cs="Times New Roman"/>
                <w:color w:val="#000000"/>
                <w:sz w:val="24"/>
                <w:szCs w:val="24"/>
              </w:rPr>
              <w:t> Игра  как средство развития творческих способностей детей дошкольного возраста.</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специально разработанных программ по развитию творческих способностей детей дошкольного возраста творческих способностей.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Сказка как средство развития творческих способностей детей.</w:t>
            </w:r>
          </w:p>
          <w:p>
            <w:pPr>
              <w:jc w:val="both"/>
              <w:spacing w:after="0" w:line="240" w:lineRule="auto"/>
              <w:rPr>
                <w:sz w:val="24"/>
                <w:szCs w:val="24"/>
              </w:rPr>
            </w:pPr>
            <w:r>
              <w:rPr>
                <w:rFonts w:ascii="Times New Roman" w:hAnsi="Times New Roman" w:cs="Times New Roman"/>
                <w:color w:val="#000000"/>
                <w:sz w:val="24"/>
                <w:szCs w:val="24"/>
              </w:rPr>
              <w:t> Изобразительная деятельность как  средство развития творческих способностей де-тей.</w:t>
            </w:r>
          </w:p>
          <w:p>
            <w:pPr>
              <w:jc w:val="both"/>
              <w:spacing w:after="0" w:line="240" w:lineRule="auto"/>
              <w:rPr>
                <w:sz w:val="24"/>
                <w:szCs w:val="24"/>
              </w:rPr>
            </w:pPr>
            <w:r>
              <w:rPr>
                <w:rFonts w:ascii="Times New Roman" w:hAnsi="Times New Roman" w:cs="Times New Roman"/>
                <w:color w:val="#000000"/>
                <w:sz w:val="24"/>
                <w:szCs w:val="24"/>
              </w:rPr>
              <w:t> Музыка  как  средство развития творческих способностей детей.</w:t>
            </w:r>
          </w:p>
          <w:p>
            <w:pPr>
              <w:jc w:val="both"/>
              <w:spacing w:after="0" w:line="240" w:lineRule="auto"/>
              <w:rPr>
                <w:sz w:val="24"/>
                <w:szCs w:val="24"/>
              </w:rPr>
            </w:pPr>
            <w:r>
              <w:rPr>
                <w:rFonts w:ascii="Times New Roman" w:hAnsi="Times New Roman" w:cs="Times New Roman"/>
                <w:color w:val="#000000"/>
                <w:sz w:val="24"/>
                <w:szCs w:val="24"/>
              </w:rPr>
              <w:t> Методы активного обучения в аспекте развития творческих способностей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творческого развития детей дошкольного возраста»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978-5-534-10523-0.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https://urait.ru/bcode/454157</w:t>
            </w:r>
            <w:r>
              <w:rPr/>
              <w:t xml:space="preserve"> </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978-5-534-10523-0.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https://urait.ru/bcode/430715</w:t>
            </w:r>
            <w:r>
              <w:rPr/>
              <w:t xml:space="preserve"> </w:t>
            </w:r>
          </w:p>
        </w:tc>
      </w:tr>
      <w:tr>
        <w:trPr>
          <w:trHeight w:hRule="exact" w:val="826.141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Коллективное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https://urait.ru/bcode/437317</w:t>
            </w:r>
            <w:r>
              <w:rPr/>
              <w:t xml:space="preserve"> </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36.4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22.5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2023-2024_ФГОС3++2023_Бак-ЗФО-ПО2(ДОиНО)(23)_plx_Технологии творческого развития детей дошкольного возраста</dc:title>
  <dc:creator>FastReport.NET</dc:creator>
</cp:coreProperties>
</file>